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9298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Times New Roman" w:hAnsi="Times New Roman" w:eastAsia="方正小标宋_GBK" w:cs="方正小标宋_GBK"/>
          <w:sz w:val="44"/>
          <w:szCs w:val="44"/>
        </w:rPr>
      </w:pPr>
      <w:r>
        <w:rPr>
          <w:rFonts w:hint="eastAsia" w:ascii="Times New Roman" w:hAnsi="Times New Roman" w:eastAsia="方正小标宋_GBK" w:cs="方正小标宋_GBK"/>
          <w:sz w:val="44"/>
          <w:szCs w:val="44"/>
        </w:rPr>
        <w:t>学习习近平总书记发表在《求是》杂志上的重要文章《促进高质量充分就业》</w:t>
      </w:r>
    </w:p>
    <w:p w14:paraId="5A9E0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</w:p>
    <w:p w14:paraId="1E65E3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11月1日出版的第21期《求是》杂志发表</w:t>
      </w: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了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中共中央总书记、国家主席、中央军委主席习近平的重要文章《促进高质量充分就业》。</w:t>
      </w:r>
    </w:p>
    <w:p w14:paraId="5D6D15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文章指出，就业是最基本的民生，事关人民群众切身利益，事关经济社会健康发展，事关国家长治久安，我们党对此历来高度重视。党的十八大以来，我们不断深化对新时代就业工作规律的认识，积累了许多经验，主要包括：坚持党对就业工作的全面领导，坚持把就业作为民生之本，坚持实施就业优先战略，坚持依靠发展促进就业，坚持扩大就业容量和提升就业质量相结合，坚持突出抓好重点群体就业，坚持创业带动就业，坚持营造公平就业环境，坚持构建和谐劳动关系，等等。这些经验十分宝贵，要长期坚持并不断丰富发展。</w:t>
      </w:r>
    </w:p>
    <w:p w14:paraId="156124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文章强调，促进高质量充分就业，是新时代新征程就业工作的新定位、新使命。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要坚持以人民为中心的发展思想，全面贯彻劳动者自主就业、市场调节就业、政府促进就业和鼓励创业的方针，持续促进就业质的有效提升和量的合理增长，不断增强广大劳动者的获得感幸福感安全感，为以中国式现代化全面推进强国建设、民族复兴伟业提供有力支撑。</w:t>
      </w:r>
    </w:p>
    <w:p w14:paraId="37E945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文章指出，要始终坚持就业优先。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坚定不移贯彻新发展理念，更加自觉地把高质量充分就业作为经济社会发展的优先目标，使高质量发展的过程成为就业提质扩容的过程，提高发展的就业带动力。要着力解决结构性就业矛盾。人力资源供需不匹配，是当前我国就业领域面临的主要矛盾。解决这一矛盾，关键在于加快塑造素质优良、总量充裕、结构优化、分布合理的现代化人力资源。要完善重点群体就业支持政策。坚持把高校毕业生等青年群体就业作为重中之重，多措并举促进农民工就业，稳定脱贫人口务工规模和务工收入，加强对大龄、残疾、较长时间失业等就业困难群体的帮扶，做好退役军人、妇女等群体就业工作。要深化就业体制机制改革。充分发挥市场在人力资源配置中的决定性作用，更好发挥政府作用，着力解决制约提升就业质量、扩大就业容量、优化就业结构的卡点堵点问题。要加强劳动者权益保障。健全劳动法律法规，完善社会保障体系，维护劳动者合法权益，加强灵活就业和新就业形态劳动者权益保障，有效治理就业歧视、欠薪欠保、违法裁员等乱象。</w:t>
      </w:r>
    </w:p>
    <w:p w14:paraId="0CB444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sz w:val="32"/>
          <w:szCs w:val="32"/>
        </w:rPr>
        <w:t>文章指出，就业是家事，更是国事。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各级党委和政府要把就业当作民生头等大事来抓，加强组织领导，健全制度机制，增强工作合力。要加快建构中国就业理</w:t>
      </w:r>
      <w:bookmarkStart w:id="0" w:name="_GoBack"/>
      <w:bookmarkEnd w:id="0"/>
      <w:r>
        <w:rPr>
          <w:rFonts w:hint="eastAsia" w:ascii="Times New Roman" w:hAnsi="Times New Roman" w:eastAsia="方正仿宋_GBK" w:cs="方正仿宋_GBK"/>
          <w:sz w:val="32"/>
          <w:szCs w:val="32"/>
        </w:rPr>
        <w:t>论体系，积极讲好中国就业故事，有效提升我国在就业领域的国际话语权和影响力。</w:t>
      </w:r>
    </w:p>
    <w:p w14:paraId="5DBE2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D16D12"/>
    <w:rsid w:val="25D16D12"/>
    <w:rsid w:val="7C654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1020</Words>
  <Characters>1022</Characters>
  <Lines>0</Lines>
  <Paragraphs>0</Paragraphs>
  <TotalTime>18</TotalTime>
  <ScaleCrop>false</ScaleCrop>
  <LinksUpToDate>false</LinksUpToDate>
  <CharactersWithSpaces>1022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2024-11-06T01:28:00Z</dcterms:created>
  <dc:creator>宣传科</dc:creator>
  <cp:lastModifiedBy>无忧</cp:lastModifiedBy>
  <dcterms:modified xsi:type="dcterms:W3CDTF">2024-11-19T01:43:15Z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4135C2B31F624B5CAE3CADA9E0C95060</vt:lpwstr>
  </property>
</Properties>
</file>