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EF7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p w14:paraId="1FE67776">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学习习近平总书记主持二十届</w:t>
      </w:r>
    </w:p>
    <w:p w14:paraId="1FF97175">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Times New Roman" w:hAnsi="Times New Roman" w:eastAsia="方正仿宋_GBK" w:cs="方正仿宋_GBK"/>
          <w:sz w:val="32"/>
          <w:szCs w:val="32"/>
        </w:rPr>
      </w:pPr>
      <w:r>
        <w:rPr>
          <w:rFonts w:hint="eastAsia" w:ascii="方正小标宋_GBK" w:hAnsi="方正小标宋_GBK" w:eastAsia="方正小标宋_GBK" w:cs="方正小标宋_GBK"/>
          <w:sz w:val="44"/>
          <w:szCs w:val="44"/>
        </w:rPr>
        <w:t>中共中央政治局第十</w:t>
      </w:r>
      <w:r>
        <w:rPr>
          <w:rFonts w:hint="eastAsia" w:ascii="方正小标宋_GBK" w:hAnsi="方正小标宋_GBK" w:eastAsia="方正小标宋_GBK" w:cs="方正小标宋_GBK"/>
          <w:sz w:val="44"/>
          <w:szCs w:val="44"/>
          <w:lang w:val="en-US" w:eastAsia="zh-CN"/>
        </w:rPr>
        <w:t>七</w:t>
      </w:r>
      <w:r>
        <w:rPr>
          <w:rFonts w:hint="eastAsia" w:ascii="方正小标宋_GBK" w:hAnsi="方正小标宋_GBK" w:eastAsia="方正小标宋_GBK" w:cs="方正小标宋_GBK"/>
          <w:sz w:val="44"/>
          <w:szCs w:val="44"/>
        </w:rPr>
        <w:t>次集体学习时发表的重要讲话精神</w:t>
      </w:r>
    </w:p>
    <w:p w14:paraId="401FB7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中共中央政治局10月28日下午就建设文化强国进行第十七次集体学习。中共中央总书记习近平在主持学习时强调，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14:paraId="7F7B10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北京大学副校长、教授王博同志就这个问题进行讲解，提出工作建议。中央政治局的同志认真听取讲解，并进行了讨论。</w:t>
      </w:r>
    </w:p>
    <w:p w14:paraId="4F53EF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在听取讲解和讨论后发表了重要讲话。他指出，党的十八大以来，我们坚持把文化建设摆在治国理政突出位置，作出一系列重大部署，形成新时代中国特色社会主义文化思想，推动文化建设在正本清源、守正创新中取得历史性成就，社会主义文化强国建设迈出坚实步伐。</w:t>
      </w:r>
    </w:p>
    <w:p w14:paraId="0C9B2F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强调，要坚定不移走中国特色社会主义文化发展道路。坚持党的领导，提升信息化条件下文化领域治理能力，在思想上、精神上、文化上筑牢党的执政基础和群众基础。坚持马克思主义在意识形态领域指导地位的根本制度，全面贯彻新时代中国特色社会主义文化思想，发展面向现代化、面向世界、面向未来的，民族的科学的大众的社会主义文化。坚持以社会主义核心价值观为引领，不断构筑中国精神、中国价值、中国力量，发展壮大主流价值、主流舆论、主流文化。</w:t>
      </w:r>
    </w:p>
    <w:p w14:paraId="095646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指出，要着力激发全民族文化创新创造活力。坚持以人民为中心的创作导向，坚持把社会效益放在首位、社会效益与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积极营造良好文化生态，充分发扬学术民主、文艺民主，支持作家、艺术家和专家学者扎根生活、潜心创作，推动文化创新创造活力持续迸发。探索文化和科技融合的有效机制，实现文化建设数字化赋能、信息化转型，把文化资源优势转化为文化发展优势。</w:t>
      </w:r>
    </w:p>
    <w:p w14:paraId="36DDCE9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强调，要始终坚持文化建设着眼于人、落脚于人。着眼满足人民群众多样化、多层次、多方面的精神文化需求，提升文化服务和文化产品供给能力，增强人民群众文化获得感、幸福感。重视发挥文化养心志、育情操的作用，涵养全民族昂扬奋发的精神气质。尊重人才成长规律，完善符合文化领域特点的人才选拔、培养、使用、激励机制，营造识才、重才、爱才的良好政策环境，建设一支规模宏大、结构合理、锐意创新的高水平文化人才队伍。</w:t>
      </w:r>
    </w:p>
    <w:p w14:paraId="5E548A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指出，要在创造性转化和创新性发展中赓续中华文脉。高扬中华民族的文化主体性，把历经沧桑留下的中华文明瑰宝呵护好、弘扬好、发展好。深入挖掘和阐发中华优秀传统文化的精神内涵，用马克思主义激活中华传统文化中的优秀因子并赋予其新的时代内涵，发展新时代中国特色社会主义文化。秉持敬畏历史、热爱文化之心，坚持保护第一、合理利用和最小干预原则，推动文化遗产系统性保护和统一监管。健全文化遗产保护传承体制机制，加快完善法规制度体系。</w:t>
      </w:r>
    </w:p>
    <w:p w14:paraId="3665696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强调，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14:paraId="1B7579B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习近平最后强调，建设文化强国是全党全社会的共同任务。要加强党中央对宣传思想文化工作的集中统一领导，完善文化建设领导管理体制机制。各级党委和政府要切实加强组织领导，做好干部配备、人才培养、资源投入等工作，调动各方面积极性主动性创造性，汇聚起文化强国建设的强大合力。</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A6764">
    <w:pPr>
      <w:pStyle w:val="3"/>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42F78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F42F78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C9054">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D0ED6"/>
    <w:rsid w:val="5C076951"/>
    <w:rsid w:val="724471CA"/>
    <w:rsid w:val="73AD0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1570</Words>
  <Characters>1575</Characters>
  <Lines>0</Lines>
  <Paragraphs>0</Paragraphs>
  <TotalTime>15</TotalTime>
  <ScaleCrop>false</ScaleCrop>
  <LinksUpToDate>false</LinksUpToDate>
  <CharactersWithSpaces>1575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2024-10-31T09:13:00Z</dcterms:created>
  <dc:creator>宣传科</dc:creator>
  <cp:lastModifiedBy>86186</cp:lastModifiedBy>
  <dcterms:modified xsi:type="dcterms:W3CDTF">2024-11-21T02:02:29Z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4EB6939882444C62B063388E9C176A56</vt:lpwstr>
  </property>
</Properties>
</file>